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Elektrostatik</w:t>
      </w:r>
    </w:p>
    <w:p>
      <w:pPr>
        <w:spacing w:before="0" w:after="200" w:line="240"/>
        <w:ind w:right="0" w:left="0" w:firstLine="0"/>
        <w:jc w:val="center"/>
        <w:rPr>
          <w:rFonts w:ascii="Syntax LT Std" w:hAnsi="Syntax LT Std" w:cs="Syntax LT Std" w:eastAsia="Syntax LT Std"/>
          <w:color w:val="auto"/>
          <w:spacing w:val="0"/>
          <w:position w:val="0"/>
          <w:sz w:val="18"/>
          <w:shd w:fill="auto" w:val="clear"/>
        </w:rPr>
      </w:pPr>
    </w:p>
    <w:tbl>
      <w:tblPr/>
      <w:tblGrid>
        <w:gridCol w:w="592"/>
        <w:gridCol w:w="4948"/>
        <w:gridCol w:w="362"/>
        <w:gridCol w:w="6477"/>
        <w:gridCol w:w="402"/>
        <w:gridCol w:w="3379"/>
      </w:tblGrid>
      <w:tr>
        <w:trPr>
          <w:trHeight w:val="1" w:hRule="atLeast"/>
          <w:jc w:val="center"/>
        </w:trPr>
        <w:tc>
          <w:tcPr>
            <w:tcW w:w="5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t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u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  <w:br/>
              <w:t xml:space="preserve">d</w:t>
              <w:br/>
              <w:t xml:space="preserve">e</w:t>
              <w:br/>
              <w:t xml:space="preserve">n</w:t>
            </w:r>
          </w:p>
        </w:tc>
        <w:tc>
          <w:tcPr>
            <w:tcW w:w="4948" w:type="dxa"/>
            <w:vMerge w:val="restart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Inhalte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4"/>
              </w:numPr>
              <w:tabs>
                <w:tab w:val="left" w:pos="284" w:leader="none"/>
              </w:tabs>
              <w:spacing w:before="0" w:after="0" w:line="240"/>
              <w:ind w:right="0" w:left="152" w:hanging="284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Obligatorische Inhalte / verbindliche Elemente</w:t>
            </w:r>
          </w:p>
          <w:p>
            <w:pPr>
              <w:numPr>
                <w:ilvl w:val="0"/>
                <w:numId w:val="4"/>
              </w:numPr>
              <w:tabs>
                <w:tab w:val="left" w:pos="284" w:leader="none"/>
              </w:tabs>
              <w:spacing w:before="0" w:after="0" w:line="240"/>
              <w:ind w:right="0" w:left="435" w:hanging="283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Fakultative Inhalte / ergänzende Elemente</w:t>
            </w:r>
          </w:p>
        </w:tc>
        <w:tc>
          <w:tcPr>
            <w:tcW w:w="1062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Bausteine für ein Schulcurriculum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(siehe auch „Leitfaden“ des IQ, Seite 18ff)</w:t>
            </w:r>
          </w:p>
        </w:tc>
      </w:tr>
      <w:tr>
        <w:trPr>
          <w:trHeight w:val="1" w:hRule="atLeast"/>
          <w:jc w:val="center"/>
        </w:trPr>
        <w:tc>
          <w:tcPr>
            <w:tcW w:w="5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48" w:type="dxa"/>
            <w:vMerge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2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48" w:type="dxa"/>
            <w:vMerge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39" w:type="dxa"/>
            <w:gridSpan w:val="2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Kompetenzen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rekenntnisgewinnung –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K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ommunikation –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B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ewerten – </w:t>
              <w:br/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utzung fachlicher Kenntnisse /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fett: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Kompetenzbereich aus KC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781" w:type="dxa"/>
            <w:gridSpan w:val="2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Kontexte</w:t>
            </w:r>
          </w:p>
        </w:tc>
      </w:tr>
      <w:tr>
        <w:trPr>
          <w:trHeight w:val="454" w:hRule="auto"/>
          <w:jc w:val="center"/>
        </w:trPr>
        <w:tc>
          <w:tcPr>
            <w:tcW w:w="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48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Elektrische Ladungen</w:t>
              <w:br/>
              <w:t xml:space="preserve">● 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Existenz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nicht-magnetischer Kräfte mit </w:t>
              <w:br/>
              <w:t xml:space="preserve">    Fernwirkung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● Es gibt genau zwei verschiedene Arten von </w:t>
              <w:br/>
              <w:t xml:space="preserve">   elektrischen Ladungen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●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Kraftwirkungen zwischen elektrischen Ladungen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●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Auf- und Entladung von Gegenständen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●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Gefahren bei elektrostatischen Entladungen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●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Übertragung elektrischer Ladungen durch </w:t>
              <w:br/>
              <w:t xml:space="preserve">   Berührung, Ladungstransport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* 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Speicherung von Ladungen: Kondensator, </w:t>
              <w:br/>
              <w:t xml:space="preserve">              Faradayscher Becher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62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K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K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EB  </w:t>
            </w:r>
          </w:p>
        </w:tc>
        <w:tc>
          <w:tcPr>
            <w:tcW w:w="6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Erzeugung und Erkennung elektrostatischer Kräfte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Beschreibung von eigenen Beobachtungen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Benennung von positiven und negativen elektrischen Ladungen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Es gibt anziehende und abstoßende Kräfte zwischen elektrischen Ladungen.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Vergleich mit Kraftwirkungen zwischen magnetischen Polen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Elektrische Aufladung kann durch engen Kontakt erfolgen. Dies kann zu Gefahren führen.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Schüler berichten von Erfahrungen mit elektrostatischer Aufladung.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Vergleich mit der Magnetisierung von Gegenständen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Richtiges Verhalten bei Gewitter.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Elektrische Leiter können Ladungen aufnehmen. Diese sind in ihnen frei verschiebbar.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Erklärung der Vorgänge bei Nichtleitern; Erarbeitung der zugehörigen Modellvorstellung.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Möglichkeiten der Speicherung von Ladungen und </w:t>
              <w:br/>
              <w:t xml:space="preserve">deren Nutzen (z.B. Blitzgerät)</w:t>
            </w:r>
          </w:p>
        </w:tc>
        <w:tc>
          <w:tcPr>
            <w:tcW w:w="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610" w:leader="none"/>
              </w:tabs>
              <w:spacing w:before="0" w:after="0" w:line="240"/>
              <w:ind w:right="375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4610" w:leader="none"/>
              </w:tabs>
              <w:spacing w:before="0" w:after="0" w:line="240"/>
              <w:ind w:right="375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4610" w:leader="none"/>
              </w:tabs>
              <w:spacing w:before="0" w:after="0" w:line="240"/>
              <w:ind w:right="375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4610" w:leader="none"/>
              </w:tabs>
              <w:spacing w:before="0" w:after="0" w:line="240"/>
              <w:ind w:right="375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4610" w:leader="none"/>
              </w:tabs>
              <w:spacing w:before="0" w:after="0" w:line="240"/>
              <w:ind w:right="375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4610" w:leader="none"/>
              </w:tabs>
              <w:spacing w:before="0" w:after="0" w:line="240"/>
              <w:ind w:right="375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Die Einheit kann weitgehend in Schülerversuchen erarbeitet werden.</w:t>
            </w:r>
          </w:p>
          <w:p>
            <w:pPr>
              <w:tabs>
                <w:tab w:val="left" w:pos="4610" w:leader="none"/>
              </w:tabs>
              <w:spacing w:before="0" w:after="0" w:line="240"/>
              <w:ind w:right="375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4610" w:leader="none"/>
              </w:tabs>
              <w:spacing w:before="0" w:after="0" w:line="240"/>
              <w:ind w:right="375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4610" w:leader="none"/>
              </w:tabs>
              <w:spacing w:before="0" w:after="0" w:line="240"/>
              <w:ind w:right="375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4610" w:leader="none"/>
              </w:tabs>
              <w:spacing w:before="0" w:after="0" w:line="240"/>
              <w:ind w:right="375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4610" w:leader="none"/>
              </w:tabs>
              <w:spacing w:before="0" w:after="0" w:line="240"/>
              <w:ind w:right="375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4610" w:leader="none"/>
              </w:tabs>
              <w:spacing w:before="0" w:after="0" w:line="240"/>
              <w:ind w:right="375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4610" w:leader="none"/>
              </w:tabs>
              <w:spacing w:before="0" w:after="0" w:line="240"/>
              <w:ind w:right="375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4610" w:leader="none"/>
              </w:tabs>
              <w:spacing w:before="0" w:after="0" w:line="240"/>
              <w:ind w:right="375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4610" w:leader="none"/>
              </w:tabs>
              <w:spacing w:before="0" w:after="0" w:line="240"/>
              <w:ind w:right="375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4610" w:leader="none"/>
              </w:tabs>
              <w:spacing w:before="0" w:after="0" w:line="240"/>
              <w:ind w:right="375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4610" w:leader="none"/>
              </w:tabs>
              <w:spacing w:before="0" w:after="0" w:line="240"/>
              <w:ind w:right="375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4610" w:leader="none"/>
              </w:tabs>
              <w:spacing w:before="0" w:after="0" w:line="240"/>
              <w:ind w:right="375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4610" w:leader="none"/>
              </w:tabs>
              <w:spacing w:before="0" w:after="0" w:line="240"/>
              <w:ind w:right="375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4610" w:leader="none"/>
              </w:tabs>
              <w:spacing w:before="0" w:after="0" w:line="240"/>
              <w:ind w:right="375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4610" w:leader="none"/>
              </w:tabs>
              <w:spacing w:before="0" w:after="0" w:line="240"/>
              <w:ind w:right="375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4610" w:leader="none"/>
              </w:tabs>
              <w:spacing w:before="0" w:after="0" w:line="240"/>
              <w:ind w:right="375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4610" w:leader="none"/>
              </w:tabs>
              <w:spacing w:before="0" w:after="0" w:line="240"/>
              <w:ind w:right="375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4610" w:leader="none"/>
              </w:tabs>
              <w:spacing w:before="0" w:after="0" w:line="240"/>
              <w:ind w:right="375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4610" w:leader="none"/>
              </w:tabs>
              <w:spacing w:before="0" w:after="0" w:line="240"/>
              <w:ind w:right="375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Durch Vergleich mit magnetischen Erscheinungen kann das Modell der Elementarmagnete wiederholt und gefestigt werden.</w:t>
            </w:r>
          </w:p>
          <w:p>
            <w:pPr>
              <w:tabs>
                <w:tab w:val="left" w:pos="4610" w:leader="none"/>
              </w:tabs>
              <w:spacing w:before="0" w:after="0" w:line="240"/>
              <w:ind w:right="375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Zugleich wird ein neues Modell entwickelt, so dass das Arbeiten mit Modellen in dieser Einheit exemplarisch vertieft wird.</w:t>
            </w:r>
          </w:p>
          <w:p>
            <w:pPr>
              <w:tabs>
                <w:tab w:val="left" w:pos="4610" w:leader="none"/>
              </w:tabs>
              <w:spacing w:before="0" w:after="0" w:line="240"/>
              <w:ind w:right="37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9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48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Elektrische Influenz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●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Ladungsverschiebung/-trennung durch äußeren </w:t>
              <w:br/>
              <w:t xml:space="preserve">   Einfluss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●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Funktion eines Elektroskops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* 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Historischer Exkurs: Elektrisiermaschinen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Ladungen können innerhalb eines Leiters durch äußeren Einfluss verschoben/getrennt werden; Erklärung im Modell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Erklärung des Ausschlags mit und ohne Berührung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Erste „Nutzungen“ gewonnener physikalischer Erkenntnisse</w:t>
            </w:r>
          </w:p>
        </w:tc>
        <w:tc>
          <w:tcPr>
            <w:tcW w:w="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Kann durch Schülervortrag erfolgen.</w:t>
            </w:r>
          </w:p>
        </w:tc>
      </w:tr>
      <w:tr>
        <w:trPr>
          <w:trHeight w:val="1" w:hRule="atLeast"/>
          <w:jc w:val="center"/>
        </w:trPr>
        <w:tc>
          <w:tcPr>
            <w:tcW w:w="59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48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19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9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48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19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92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48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19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2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40"/>
        <w:ind w:right="0" w:left="0" w:firstLine="0"/>
        <w:jc w:val="left"/>
        <w:rPr>
          <w:rFonts w:ascii="Syntax LT Std" w:hAnsi="Syntax LT Std" w:cs="Syntax LT Std" w:eastAsia="Syntax LT Std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Syntax LT Std" w:hAnsi="Syntax LT Std" w:cs="Syntax LT Std" w:eastAsia="Syntax LT Std"/>
          <w:color w:val="auto"/>
          <w:spacing w:val="0"/>
          <w:position w:val="0"/>
          <w:sz w:val="1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